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20465458" w14:textId="5BE5CC98" w:rsidR="003764A3" w:rsidRPr="003764A3" w:rsidRDefault="003764A3" w:rsidP="003764A3">
      <w:pPr>
        <w:pStyle w:val="NoSpacing"/>
        <w:pBdr>
          <w:bottom w:val="double" w:sz="6" w:space="1" w:color="auto"/>
        </w:pBdr>
        <w:tabs>
          <w:tab w:val="left" w:pos="3449"/>
          <w:tab w:val="center" w:pos="4680"/>
        </w:tabs>
        <w:jc w:val="center"/>
        <w:rPr>
          <w:rFonts w:eastAsia="Times New Roman"/>
          <w:b/>
        </w:rPr>
      </w:pPr>
      <w:r>
        <w:rPr>
          <w:rFonts w:cs="Arial"/>
          <w:b/>
          <w:sz w:val="22"/>
          <w:u w:val="single"/>
        </w:rPr>
        <w:t>Action Taken Without a Meeting Effective</w:t>
      </w:r>
      <w:r w:rsidR="00B3176F">
        <w:rPr>
          <w:rFonts w:cs="Arial"/>
          <w:b/>
          <w:sz w:val="22"/>
          <w:u w:val="single"/>
        </w:rPr>
        <w:t xml:space="preserve"> November 1</w:t>
      </w:r>
      <w:r w:rsidR="004A086A">
        <w:rPr>
          <w:rFonts w:cs="Arial"/>
          <w:b/>
          <w:sz w:val="22"/>
          <w:u w:val="single"/>
        </w:rPr>
        <w:t>4</w:t>
      </w:r>
      <w:r w:rsidR="00B3176F">
        <w:rPr>
          <w:rFonts w:cs="Arial"/>
          <w:b/>
          <w:sz w:val="22"/>
          <w:u w:val="single"/>
        </w:rPr>
        <w:t>, 2019</w:t>
      </w:r>
    </w:p>
    <w:p w14:paraId="150BDFEB" w14:textId="77777777" w:rsidR="003764A3" w:rsidRDefault="003764A3" w:rsidP="003764A3">
      <w:pPr>
        <w:spacing w:line="219" w:lineRule="exact"/>
        <w:textAlignment w:val="baseline"/>
        <w:rPr>
          <w:rFonts w:eastAsia="Calibri" w:cs="Times New Roman"/>
          <w:color w:val="000000"/>
        </w:rPr>
      </w:pPr>
    </w:p>
    <w:p w14:paraId="3C9299A5" w14:textId="6C057160" w:rsidR="003764A3" w:rsidRDefault="003764A3" w:rsidP="003764A3">
      <w:pPr>
        <w:spacing w:line="219" w:lineRule="exact"/>
        <w:textAlignment w:val="baseline"/>
        <w:rPr>
          <w:rFonts w:eastAsia="Calibri" w:cs="Times New Roman"/>
          <w:color w:val="000000"/>
        </w:rPr>
      </w:pPr>
      <w:r w:rsidRPr="00B3176F">
        <w:rPr>
          <w:rFonts w:eastAsia="Calibri" w:cs="Times New Roman"/>
          <w:color w:val="000000"/>
        </w:rPr>
        <w:t>Pursuant to Section 6.24 of the USA Team Handball</w:t>
      </w:r>
      <w:r w:rsidR="00C026D0" w:rsidRPr="00B3176F">
        <w:rPr>
          <w:rFonts w:eastAsia="Calibri" w:cs="Times New Roman"/>
          <w:color w:val="000000"/>
        </w:rPr>
        <w:t xml:space="preserve"> (“USATH”)</w:t>
      </w:r>
      <w:r w:rsidRPr="00B3176F">
        <w:rPr>
          <w:rFonts w:eastAsia="Calibri" w:cs="Times New Roman"/>
          <w:color w:val="000000"/>
        </w:rPr>
        <w:t xml:space="preserve"> </w:t>
      </w:r>
      <w:r w:rsidR="00C026D0" w:rsidRPr="00B3176F">
        <w:rPr>
          <w:rFonts w:eastAsia="Calibri" w:cs="Times New Roman"/>
          <w:color w:val="000000"/>
        </w:rPr>
        <w:t>B</w:t>
      </w:r>
      <w:r w:rsidRPr="00B3176F">
        <w:rPr>
          <w:rFonts w:eastAsia="Calibri" w:cs="Times New Roman"/>
          <w:color w:val="000000"/>
        </w:rPr>
        <w:t>ylaws, the Board of Directors</w:t>
      </w:r>
      <w:r w:rsidR="00FB15B0">
        <w:rPr>
          <w:rFonts w:eastAsia="Calibri" w:cs="Times New Roman"/>
          <w:color w:val="000000"/>
        </w:rPr>
        <w:t xml:space="preserve"> (the “Board”)</w:t>
      </w:r>
      <w:r w:rsidRPr="00B3176F">
        <w:rPr>
          <w:rFonts w:eastAsia="Calibri" w:cs="Times New Roman"/>
          <w:color w:val="000000"/>
        </w:rPr>
        <w:t xml:space="preserve"> took the following action</w:t>
      </w:r>
      <w:r w:rsidR="003F7BA0">
        <w:rPr>
          <w:rFonts w:eastAsia="Calibri" w:cs="Times New Roman"/>
          <w:color w:val="000000"/>
        </w:rPr>
        <w:t>s</w:t>
      </w:r>
      <w:r w:rsidRPr="00B3176F">
        <w:rPr>
          <w:rFonts w:eastAsia="Calibri" w:cs="Times New Roman"/>
          <w:color w:val="000000"/>
        </w:rPr>
        <w:t xml:space="preserve"> by email vot</w:t>
      </w:r>
      <w:r w:rsidR="00B3176F">
        <w:rPr>
          <w:rFonts w:eastAsia="Calibri" w:cs="Times New Roman"/>
          <w:color w:val="000000"/>
        </w:rPr>
        <w:t>ing</w:t>
      </w:r>
      <w:r w:rsidRPr="00B3176F">
        <w:rPr>
          <w:rFonts w:eastAsia="Calibri" w:cs="Times New Roman"/>
          <w:color w:val="000000"/>
        </w:rPr>
        <w:t xml:space="preserve"> with the same effect as action taken at a meeting of the Board:</w:t>
      </w:r>
    </w:p>
    <w:p w14:paraId="646778E6" w14:textId="70960963" w:rsidR="00ED69F5" w:rsidRDefault="00ED69F5" w:rsidP="003764A3">
      <w:pPr>
        <w:spacing w:line="219" w:lineRule="exact"/>
        <w:textAlignment w:val="baseline"/>
        <w:rPr>
          <w:rFonts w:eastAsia="Calibri" w:cs="Times New Roman"/>
          <w:color w:val="000000"/>
        </w:rPr>
      </w:pPr>
    </w:p>
    <w:p w14:paraId="46F30224" w14:textId="34BC50FC" w:rsidR="00ED69F5" w:rsidRPr="00B3176F" w:rsidRDefault="00ED69F5" w:rsidP="003764A3">
      <w:pPr>
        <w:spacing w:line="219" w:lineRule="exact"/>
        <w:textAlignment w:val="baseline"/>
        <w:rPr>
          <w:rFonts w:eastAsia="Calibri" w:cs="Times New Roman"/>
          <w:color w:val="000000"/>
        </w:rPr>
      </w:pPr>
      <w:r w:rsidRPr="003F7BA0">
        <w:rPr>
          <w:rFonts w:eastAsia="Calibri" w:cs="Times New Roman"/>
          <w:b/>
          <w:color w:val="000000"/>
        </w:rPr>
        <w:t>VOTED</w:t>
      </w:r>
      <w:r>
        <w:rPr>
          <w:rFonts w:eastAsia="Calibri" w:cs="Times New Roman"/>
          <w:color w:val="000000"/>
        </w:rPr>
        <w:t>: To a</w:t>
      </w:r>
      <w:r w:rsidR="008C09DA">
        <w:rPr>
          <w:rFonts w:eastAsia="Calibri" w:cs="Times New Roman"/>
          <w:color w:val="000000"/>
        </w:rPr>
        <w:t xml:space="preserve">pprove the </w:t>
      </w:r>
      <w:r w:rsidR="004A086A">
        <w:rPr>
          <w:rFonts w:eastAsia="Calibri" w:cs="Times New Roman"/>
          <w:color w:val="000000"/>
        </w:rPr>
        <w:t>adoption of the USATH Financial Policies and Procedure presented to the Board.</w:t>
      </w:r>
    </w:p>
    <w:p w14:paraId="65868894" w14:textId="75328F12" w:rsidR="003764A3" w:rsidRPr="00B3176F" w:rsidRDefault="003764A3" w:rsidP="003764A3">
      <w:pPr>
        <w:spacing w:line="219" w:lineRule="exact"/>
        <w:textAlignment w:val="baseline"/>
        <w:rPr>
          <w:rFonts w:eastAsia="Calibri" w:cs="Times New Roman"/>
          <w:color w:val="000000"/>
        </w:rPr>
      </w:pPr>
    </w:p>
    <w:p w14:paraId="2086324B" w14:textId="6D755A64" w:rsidR="00C026D0" w:rsidRDefault="003764A3" w:rsidP="003764A3">
      <w:pPr>
        <w:spacing w:line="219" w:lineRule="exact"/>
        <w:textAlignment w:val="baseline"/>
        <w:rPr>
          <w:rFonts w:eastAsia="Calibri" w:cs="Times New Roman"/>
          <w:color w:val="000000"/>
        </w:rPr>
      </w:pPr>
      <w:r w:rsidRPr="003F7BA0">
        <w:rPr>
          <w:rFonts w:eastAsia="Calibri" w:cs="Times New Roman"/>
          <w:b/>
          <w:color w:val="000000"/>
        </w:rPr>
        <w:t>VOTED</w:t>
      </w:r>
      <w:r w:rsidRPr="00B3176F">
        <w:rPr>
          <w:rFonts w:eastAsia="Calibri" w:cs="Times New Roman"/>
          <w:color w:val="000000"/>
        </w:rPr>
        <w:t xml:space="preserve">: </w:t>
      </w:r>
      <w:r w:rsidR="00C026D0" w:rsidRPr="00B3176F">
        <w:rPr>
          <w:rFonts w:eastAsia="Calibri" w:cs="Times New Roman"/>
          <w:color w:val="000000"/>
        </w:rPr>
        <w:t xml:space="preserve">To approve </w:t>
      </w:r>
      <w:r w:rsidR="00BD2341">
        <w:rPr>
          <w:rFonts w:eastAsia="Calibri" w:cs="Times New Roman"/>
          <w:color w:val="000000"/>
        </w:rPr>
        <w:t>an</w:t>
      </w:r>
      <w:r w:rsidR="00C026D0" w:rsidRPr="00B3176F">
        <w:rPr>
          <w:rFonts w:eastAsia="Calibri" w:cs="Times New Roman"/>
          <w:color w:val="000000"/>
        </w:rPr>
        <w:t xml:space="preserve"> amendment to</w:t>
      </w:r>
      <w:r w:rsidR="00BD2341">
        <w:rPr>
          <w:rFonts w:eastAsia="Calibri" w:cs="Times New Roman"/>
          <w:color w:val="000000"/>
        </w:rPr>
        <w:t xml:space="preserve"> the USATH</w:t>
      </w:r>
      <w:r w:rsidR="00C026D0" w:rsidRPr="00B3176F">
        <w:rPr>
          <w:rFonts w:eastAsia="Calibri" w:cs="Times New Roman"/>
          <w:color w:val="000000"/>
        </w:rPr>
        <w:t xml:space="preserve"> Bylaws </w:t>
      </w:r>
      <w:r w:rsidR="004A086A">
        <w:rPr>
          <w:rFonts w:eastAsia="Calibri" w:cs="Times New Roman"/>
          <w:color w:val="000000"/>
        </w:rPr>
        <w:t>by which Section 14.10</w:t>
      </w:r>
      <w:r w:rsidR="00BD2341">
        <w:rPr>
          <w:rFonts w:eastAsia="Calibri" w:cs="Times New Roman"/>
          <w:color w:val="000000"/>
        </w:rPr>
        <w:t xml:space="preserve"> thereof</w:t>
      </w:r>
      <w:bookmarkStart w:id="0" w:name="_GoBack"/>
      <w:bookmarkEnd w:id="0"/>
      <w:r w:rsidR="004A086A">
        <w:rPr>
          <w:rFonts w:eastAsia="Calibri" w:cs="Times New Roman"/>
          <w:color w:val="000000"/>
        </w:rPr>
        <w:t xml:space="preserve"> </w:t>
      </w:r>
      <w:proofErr w:type="gramStart"/>
      <w:r w:rsidR="004A086A">
        <w:rPr>
          <w:rFonts w:eastAsia="Calibri" w:cs="Times New Roman"/>
          <w:color w:val="000000"/>
        </w:rPr>
        <w:t>is deleted in its entirety and replaced with the following new Section 14.10</w:t>
      </w:r>
      <w:proofErr w:type="gramEnd"/>
      <w:r w:rsidR="004A086A">
        <w:rPr>
          <w:rFonts w:eastAsia="Calibri" w:cs="Times New Roman"/>
          <w:color w:val="000000"/>
        </w:rPr>
        <w:t>:</w:t>
      </w:r>
    </w:p>
    <w:p w14:paraId="1DD9CAC3" w14:textId="47445B81" w:rsidR="004A086A" w:rsidRDefault="004A086A" w:rsidP="003764A3">
      <w:pPr>
        <w:spacing w:line="219" w:lineRule="exact"/>
        <w:textAlignment w:val="baseline"/>
        <w:rPr>
          <w:rFonts w:eastAsia="Calibri" w:cs="Times New Roman"/>
          <w:color w:val="000000"/>
        </w:rPr>
      </w:pPr>
    </w:p>
    <w:p w14:paraId="753634E2" w14:textId="59065C6F" w:rsidR="004A086A" w:rsidRPr="004A086A" w:rsidRDefault="004A086A" w:rsidP="004A086A">
      <w:pPr>
        <w:spacing w:line="219" w:lineRule="exact"/>
        <w:textAlignment w:val="baseline"/>
        <w:rPr>
          <w:rFonts w:eastAsia="Calibri" w:cs="Times New Roman"/>
          <w:i/>
          <w:iCs/>
          <w:color w:val="000000"/>
        </w:rPr>
      </w:pPr>
      <w:r>
        <w:rPr>
          <w:rFonts w:eastAsia="Calibri" w:cs="Times New Roman"/>
          <w:b/>
          <w:bCs/>
          <w:i/>
          <w:iCs/>
          <w:color w:val="000000"/>
        </w:rPr>
        <w:t>“</w:t>
      </w:r>
      <w:r w:rsidRPr="004A086A">
        <w:rPr>
          <w:rFonts w:eastAsia="Calibri" w:cs="Times New Roman"/>
          <w:b/>
          <w:bCs/>
          <w:i/>
          <w:iCs/>
          <w:color w:val="000000"/>
        </w:rPr>
        <w:t xml:space="preserve">Section 14.10.  Processing </w:t>
      </w:r>
      <w:proofErr w:type="gramStart"/>
      <w:r w:rsidRPr="004A086A">
        <w:rPr>
          <w:rFonts w:eastAsia="Calibri" w:cs="Times New Roman"/>
          <w:b/>
          <w:bCs/>
          <w:i/>
          <w:iCs/>
          <w:color w:val="000000"/>
        </w:rPr>
        <w:t>A</w:t>
      </w:r>
      <w:proofErr w:type="gramEnd"/>
      <w:r w:rsidRPr="004A086A">
        <w:rPr>
          <w:rFonts w:eastAsia="Calibri" w:cs="Times New Roman"/>
          <w:b/>
          <w:bCs/>
          <w:i/>
          <w:iCs/>
          <w:color w:val="000000"/>
        </w:rPr>
        <w:t xml:space="preserve"> Complaint.</w:t>
      </w:r>
    </w:p>
    <w:p w14:paraId="3B97BE1C" w14:textId="77777777" w:rsidR="004A086A" w:rsidRPr="004A086A" w:rsidRDefault="004A086A" w:rsidP="004A086A">
      <w:pPr>
        <w:spacing w:line="219" w:lineRule="exact"/>
        <w:textAlignment w:val="baseline"/>
        <w:rPr>
          <w:rFonts w:eastAsia="Calibri" w:cs="Times New Roman"/>
          <w:i/>
          <w:iCs/>
          <w:color w:val="000000"/>
        </w:rPr>
      </w:pPr>
      <w:r w:rsidRPr="004A086A">
        <w:rPr>
          <w:rFonts w:eastAsia="Calibri" w:cs="Times New Roman"/>
          <w:i/>
          <w:iCs/>
          <w:color w:val="000000"/>
        </w:rPr>
        <w:t> </w:t>
      </w:r>
    </w:p>
    <w:p w14:paraId="47650353" w14:textId="77777777" w:rsidR="004A086A" w:rsidRPr="004A086A" w:rsidRDefault="004A086A" w:rsidP="004A086A">
      <w:pPr>
        <w:spacing w:line="219" w:lineRule="exact"/>
        <w:textAlignment w:val="baseline"/>
        <w:rPr>
          <w:rFonts w:eastAsia="Calibri" w:cs="Times New Roman"/>
          <w:i/>
          <w:iCs/>
          <w:color w:val="000000"/>
        </w:rPr>
      </w:pPr>
      <w:r w:rsidRPr="004A086A">
        <w:rPr>
          <w:rFonts w:eastAsia="Calibri" w:cs="Times New Roman"/>
          <w:i/>
          <w:iCs/>
          <w:color w:val="000000"/>
        </w:rPr>
        <w:t xml:space="preserve">Where a complaint </w:t>
      </w:r>
      <w:proofErr w:type="gramStart"/>
      <w:r w:rsidRPr="004A086A">
        <w:rPr>
          <w:rFonts w:eastAsia="Calibri" w:cs="Times New Roman"/>
          <w:i/>
          <w:iCs/>
          <w:color w:val="000000"/>
        </w:rPr>
        <w:t>is filed</w:t>
      </w:r>
      <w:proofErr w:type="gramEnd"/>
      <w:r w:rsidRPr="004A086A">
        <w:rPr>
          <w:rFonts w:eastAsia="Calibri" w:cs="Times New Roman"/>
          <w:i/>
          <w:iCs/>
          <w:color w:val="000000"/>
        </w:rPr>
        <w:t xml:space="preserve"> involving selection of an individual to participate in a competition, the complainant shall include with the complaint a list of all other individuals, together with their contact information (if known), that the complainant believes may be adversely affected by a decision rendered on the complaint.  The adverse party to the complaint shall also submit a list of individuals, together with their contact information (if known), that </w:t>
      </w:r>
      <w:proofErr w:type="gramStart"/>
      <w:r w:rsidRPr="004A086A">
        <w:rPr>
          <w:rFonts w:eastAsia="Calibri" w:cs="Times New Roman"/>
          <w:i/>
          <w:iCs/>
          <w:color w:val="000000"/>
        </w:rPr>
        <w:t>may be adversely affected</w:t>
      </w:r>
      <w:proofErr w:type="gramEnd"/>
      <w:r w:rsidRPr="004A086A">
        <w:rPr>
          <w:rFonts w:eastAsia="Calibri" w:cs="Times New Roman"/>
          <w:i/>
          <w:iCs/>
          <w:color w:val="000000"/>
        </w:rPr>
        <w:t xml:space="preserve"> by a decision rendered on the complaint.  The Hearing Panel may also determine that </w:t>
      </w:r>
      <w:proofErr w:type="gramStart"/>
      <w:r w:rsidRPr="004A086A">
        <w:rPr>
          <w:rFonts w:eastAsia="Calibri" w:cs="Times New Roman"/>
          <w:i/>
          <w:iCs/>
          <w:color w:val="000000"/>
        </w:rPr>
        <w:t>individuals not listed by either</w:t>
      </w:r>
      <w:proofErr w:type="gramEnd"/>
      <w:r w:rsidRPr="004A086A">
        <w:rPr>
          <w:rFonts w:eastAsia="Calibri" w:cs="Times New Roman"/>
          <w:i/>
          <w:iCs/>
          <w:color w:val="000000"/>
        </w:rPr>
        <w:t xml:space="preserve"> the complainant or respondent shall be given notice.  The Hearing Panel shall then promptly determine which individuals </w:t>
      </w:r>
      <w:proofErr w:type="gramStart"/>
      <w:r w:rsidRPr="004A086A">
        <w:rPr>
          <w:rFonts w:eastAsia="Calibri" w:cs="Times New Roman"/>
          <w:i/>
          <w:iCs/>
          <w:color w:val="000000"/>
        </w:rPr>
        <w:t>must be given</w:t>
      </w:r>
      <w:proofErr w:type="gramEnd"/>
      <w:r w:rsidRPr="004A086A">
        <w:rPr>
          <w:rFonts w:eastAsia="Calibri" w:cs="Times New Roman"/>
          <w:i/>
          <w:iCs/>
          <w:color w:val="000000"/>
        </w:rPr>
        <w:t xml:space="preserve"> notice of the complaint.  The Hearing Panel shall also approve the notice to </w:t>
      </w:r>
      <w:proofErr w:type="gramStart"/>
      <w:r w:rsidRPr="004A086A">
        <w:rPr>
          <w:rFonts w:eastAsia="Calibri" w:cs="Times New Roman"/>
          <w:i/>
          <w:iCs/>
          <w:color w:val="000000"/>
        </w:rPr>
        <w:t>be given</w:t>
      </w:r>
      <w:proofErr w:type="gramEnd"/>
      <w:r w:rsidRPr="004A086A">
        <w:rPr>
          <w:rFonts w:eastAsia="Calibri" w:cs="Times New Roman"/>
          <w:i/>
          <w:iCs/>
          <w:color w:val="000000"/>
        </w:rPr>
        <w:t>.  Unless determined otherwise by the Hearing Panel, the Hearing Panel shall then be responsible for providing appropriate notice to these individuals.  Any individual so notified of the complaint shall have the option to participate in the proceeding as a party.  If an individual is notified of the complaint, then that individual shall be bound by the decision of the Hearing Panel, regardless of whether the individual chooses to participate or not.</w:t>
      </w:r>
    </w:p>
    <w:p w14:paraId="093D681D" w14:textId="77777777" w:rsidR="004A086A" w:rsidRPr="004A086A" w:rsidRDefault="004A086A" w:rsidP="004A086A">
      <w:pPr>
        <w:spacing w:line="219" w:lineRule="exact"/>
        <w:textAlignment w:val="baseline"/>
        <w:rPr>
          <w:rFonts w:eastAsia="Calibri" w:cs="Times New Roman"/>
          <w:i/>
          <w:iCs/>
          <w:color w:val="000000"/>
        </w:rPr>
      </w:pPr>
    </w:p>
    <w:p w14:paraId="13CFD5AA" w14:textId="77777777" w:rsidR="004A086A" w:rsidRPr="004A086A" w:rsidRDefault="004A086A" w:rsidP="004A086A">
      <w:pPr>
        <w:spacing w:line="219" w:lineRule="exact"/>
        <w:textAlignment w:val="baseline"/>
        <w:rPr>
          <w:rFonts w:eastAsia="Calibri" w:cs="Times New Roman"/>
          <w:i/>
          <w:iCs/>
          <w:color w:val="000000"/>
        </w:rPr>
      </w:pPr>
      <w:r w:rsidRPr="004A086A">
        <w:rPr>
          <w:rFonts w:eastAsia="Calibri" w:cs="Times New Roman"/>
          <w:i/>
          <w:iCs/>
          <w:color w:val="000000"/>
        </w:rPr>
        <w:t xml:space="preserve">In all hearings conducted by USA Team Handball under these Bylaws, the parties </w:t>
      </w:r>
      <w:proofErr w:type="gramStart"/>
      <w:r w:rsidRPr="004A086A">
        <w:rPr>
          <w:rFonts w:eastAsia="Calibri" w:cs="Times New Roman"/>
          <w:i/>
          <w:iCs/>
          <w:color w:val="000000"/>
        </w:rPr>
        <w:t>shall be accorded</w:t>
      </w:r>
      <w:proofErr w:type="gramEnd"/>
      <w:r w:rsidRPr="004A086A">
        <w:rPr>
          <w:rFonts w:eastAsia="Calibri" w:cs="Times New Roman"/>
          <w:i/>
          <w:iCs/>
          <w:color w:val="000000"/>
        </w:rPr>
        <w:t>:</w:t>
      </w:r>
    </w:p>
    <w:p w14:paraId="274485EB" w14:textId="77777777" w:rsidR="004A086A" w:rsidRPr="004A086A" w:rsidRDefault="004A086A" w:rsidP="004A086A">
      <w:pPr>
        <w:spacing w:line="219" w:lineRule="exact"/>
        <w:textAlignment w:val="baseline"/>
        <w:rPr>
          <w:rFonts w:eastAsia="Calibri" w:cs="Times New Roman"/>
          <w:i/>
          <w:iCs/>
          <w:color w:val="000000"/>
        </w:rPr>
      </w:pPr>
    </w:p>
    <w:p w14:paraId="0AD253D4" w14:textId="77777777" w:rsidR="004A086A" w:rsidRPr="004A086A" w:rsidRDefault="004A086A" w:rsidP="004A086A">
      <w:pPr>
        <w:spacing w:line="219" w:lineRule="exact"/>
        <w:textAlignment w:val="baseline"/>
        <w:rPr>
          <w:rFonts w:eastAsia="Calibri" w:cs="Times New Roman"/>
          <w:i/>
          <w:iCs/>
          <w:color w:val="000000"/>
        </w:rPr>
      </w:pPr>
      <w:r w:rsidRPr="004A086A">
        <w:rPr>
          <w:rFonts w:eastAsia="Calibri" w:cs="Times New Roman"/>
          <w:i/>
          <w:iCs/>
          <w:color w:val="000000"/>
        </w:rPr>
        <w:t xml:space="preserve">1) </w:t>
      </w:r>
      <w:proofErr w:type="gramStart"/>
      <w:r w:rsidRPr="004A086A">
        <w:rPr>
          <w:rFonts w:eastAsia="Calibri" w:cs="Times New Roman"/>
          <w:i/>
          <w:iCs/>
          <w:color w:val="000000"/>
        </w:rPr>
        <w:t>notice</w:t>
      </w:r>
      <w:proofErr w:type="gramEnd"/>
      <w:r w:rsidRPr="004A086A">
        <w:rPr>
          <w:rFonts w:eastAsia="Calibri" w:cs="Times New Roman"/>
          <w:i/>
          <w:iCs/>
          <w:color w:val="000000"/>
        </w:rPr>
        <w:t xml:space="preserve"> of the specific charges, claims, or alleged violations in writing and possible consequences if the charges, claims, or alleged violations are found to be true;</w:t>
      </w:r>
    </w:p>
    <w:p w14:paraId="24773457" w14:textId="042B3A4B" w:rsidR="004A086A" w:rsidRDefault="004A086A" w:rsidP="004A086A">
      <w:pPr>
        <w:spacing w:line="219" w:lineRule="exact"/>
        <w:textAlignment w:val="baseline"/>
        <w:rPr>
          <w:rFonts w:eastAsia="Calibri" w:cs="Times New Roman"/>
          <w:color w:val="000000"/>
        </w:rPr>
      </w:pPr>
      <w:r w:rsidRPr="004A086A">
        <w:rPr>
          <w:rFonts w:eastAsia="Calibri" w:cs="Times New Roman"/>
          <w:i/>
          <w:iCs/>
          <w:color w:val="000000"/>
        </w:rPr>
        <w:t xml:space="preserve">2) </w:t>
      </w:r>
      <w:proofErr w:type="gramStart"/>
      <w:r w:rsidRPr="004A086A">
        <w:rPr>
          <w:rFonts w:eastAsia="Calibri" w:cs="Times New Roman"/>
          <w:i/>
          <w:iCs/>
          <w:color w:val="000000"/>
        </w:rPr>
        <w:t>reasonable</w:t>
      </w:r>
      <w:proofErr w:type="gramEnd"/>
      <w:r w:rsidRPr="004A086A">
        <w:rPr>
          <w:rFonts w:eastAsia="Calibri" w:cs="Times New Roman"/>
          <w:i/>
          <w:iCs/>
          <w:color w:val="000000"/>
        </w:rPr>
        <w:t xml:space="preserve"> time between receipt of the notice of charges and the hearing process.</w:t>
      </w:r>
      <w:r>
        <w:rPr>
          <w:rFonts w:eastAsia="Calibri" w:cs="Times New Roman"/>
          <w:i/>
          <w:iCs/>
          <w:color w:val="000000"/>
        </w:rPr>
        <w:t>”</w:t>
      </w:r>
    </w:p>
    <w:p w14:paraId="4731549E" w14:textId="4A8804F1" w:rsidR="004A086A" w:rsidRDefault="004A086A" w:rsidP="003764A3">
      <w:pPr>
        <w:spacing w:line="219" w:lineRule="exact"/>
        <w:textAlignment w:val="baseline"/>
        <w:rPr>
          <w:rFonts w:eastAsia="Calibri" w:cs="Times New Roman"/>
          <w:color w:val="000000"/>
        </w:rPr>
      </w:pPr>
    </w:p>
    <w:p w14:paraId="5F327FB2" w14:textId="77777777" w:rsidR="004A086A" w:rsidRPr="00B3176F" w:rsidRDefault="004A086A" w:rsidP="003764A3">
      <w:pPr>
        <w:spacing w:line="219" w:lineRule="exact"/>
        <w:textAlignment w:val="baseline"/>
        <w:rPr>
          <w:rFonts w:eastAsia="Calibri" w:cs="Times New Roman"/>
          <w:color w:val="000000"/>
        </w:rPr>
      </w:pPr>
    </w:p>
    <w:p w14:paraId="7E1D6081" w14:textId="4CEE5386" w:rsidR="003764A3" w:rsidRDefault="00B3176F" w:rsidP="003764A3">
      <w:pPr>
        <w:spacing w:line="219" w:lineRule="exact"/>
        <w:textAlignment w:val="baseline"/>
        <w:rPr>
          <w:rFonts w:eastAsia="Calibri" w:cs="Times New Roman"/>
          <w:color w:val="000000"/>
        </w:rPr>
      </w:pPr>
      <w:r>
        <w:rPr>
          <w:rFonts w:eastAsia="Calibri" w:cs="Times New Roman"/>
          <w:color w:val="000000"/>
        </w:rPr>
        <w:t>Michael J. Wall</w:t>
      </w:r>
    </w:p>
    <w:p w14:paraId="5AB01B4F" w14:textId="7C9003B8" w:rsidR="007F760A" w:rsidRDefault="00B3176F" w:rsidP="008C09DA">
      <w:pPr>
        <w:spacing w:line="219" w:lineRule="exact"/>
        <w:textAlignment w:val="baseline"/>
        <w:rPr>
          <w:rFonts w:eastAsia="Calibri" w:cs="Times New Roman"/>
          <w:color w:val="000000"/>
        </w:rPr>
      </w:pPr>
      <w:r>
        <w:rPr>
          <w:rFonts w:eastAsia="Calibri" w:cs="Times New Roman"/>
          <w:color w:val="000000"/>
        </w:rPr>
        <w:t>Chair and President</w:t>
      </w:r>
    </w:p>
    <w:sectPr w:rsidR="007F760A"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3FEE"/>
    <w:rsid w:val="000E6237"/>
    <w:rsid w:val="000E6DE2"/>
    <w:rsid w:val="000F071C"/>
    <w:rsid w:val="001427F8"/>
    <w:rsid w:val="001500C5"/>
    <w:rsid w:val="00157DF5"/>
    <w:rsid w:val="00160289"/>
    <w:rsid w:val="002224EB"/>
    <w:rsid w:val="002668FA"/>
    <w:rsid w:val="00283389"/>
    <w:rsid w:val="0032741A"/>
    <w:rsid w:val="00340187"/>
    <w:rsid w:val="0037197C"/>
    <w:rsid w:val="003764A3"/>
    <w:rsid w:val="003F7BA0"/>
    <w:rsid w:val="00433D33"/>
    <w:rsid w:val="004A086A"/>
    <w:rsid w:val="004A1B77"/>
    <w:rsid w:val="004D421B"/>
    <w:rsid w:val="00507B16"/>
    <w:rsid w:val="00524F5C"/>
    <w:rsid w:val="005337B7"/>
    <w:rsid w:val="00537DDD"/>
    <w:rsid w:val="0057407C"/>
    <w:rsid w:val="005E3E0C"/>
    <w:rsid w:val="006271EF"/>
    <w:rsid w:val="006474B7"/>
    <w:rsid w:val="006668A5"/>
    <w:rsid w:val="0068781C"/>
    <w:rsid w:val="006D02B6"/>
    <w:rsid w:val="006D5164"/>
    <w:rsid w:val="006D5DB1"/>
    <w:rsid w:val="007252B1"/>
    <w:rsid w:val="007B576D"/>
    <w:rsid w:val="007F760A"/>
    <w:rsid w:val="008027CF"/>
    <w:rsid w:val="0084732E"/>
    <w:rsid w:val="00851F32"/>
    <w:rsid w:val="008550B2"/>
    <w:rsid w:val="00881026"/>
    <w:rsid w:val="008C09DA"/>
    <w:rsid w:val="008E06FE"/>
    <w:rsid w:val="009057D5"/>
    <w:rsid w:val="009234BF"/>
    <w:rsid w:val="00932A5E"/>
    <w:rsid w:val="00935BAA"/>
    <w:rsid w:val="0096728B"/>
    <w:rsid w:val="009953B2"/>
    <w:rsid w:val="009A31A2"/>
    <w:rsid w:val="009A499D"/>
    <w:rsid w:val="009D510E"/>
    <w:rsid w:val="009E75DB"/>
    <w:rsid w:val="009F3E8E"/>
    <w:rsid w:val="00A033E0"/>
    <w:rsid w:val="00A223F8"/>
    <w:rsid w:val="00A92557"/>
    <w:rsid w:val="00AA0F44"/>
    <w:rsid w:val="00AC2055"/>
    <w:rsid w:val="00AC7818"/>
    <w:rsid w:val="00AE3B6B"/>
    <w:rsid w:val="00AE3ECE"/>
    <w:rsid w:val="00B013D5"/>
    <w:rsid w:val="00B3176F"/>
    <w:rsid w:val="00B759BE"/>
    <w:rsid w:val="00B964EA"/>
    <w:rsid w:val="00BD2341"/>
    <w:rsid w:val="00BF65C8"/>
    <w:rsid w:val="00C026D0"/>
    <w:rsid w:val="00C2597B"/>
    <w:rsid w:val="00C747DE"/>
    <w:rsid w:val="00CA3130"/>
    <w:rsid w:val="00CA799A"/>
    <w:rsid w:val="00D001D9"/>
    <w:rsid w:val="00D4081A"/>
    <w:rsid w:val="00D555E4"/>
    <w:rsid w:val="00DE15AC"/>
    <w:rsid w:val="00DF1A6F"/>
    <w:rsid w:val="00E00A37"/>
    <w:rsid w:val="00E25CF6"/>
    <w:rsid w:val="00E72A2E"/>
    <w:rsid w:val="00E828EA"/>
    <w:rsid w:val="00EA03AB"/>
    <w:rsid w:val="00ED69F5"/>
    <w:rsid w:val="00EF2B20"/>
    <w:rsid w:val="00EF62B2"/>
    <w:rsid w:val="00F31A6A"/>
    <w:rsid w:val="00F443F2"/>
    <w:rsid w:val="00F721CF"/>
    <w:rsid w:val="00F87146"/>
    <w:rsid w:val="00F92006"/>
    <w:rsid w:val="00FB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 w:type="character" w:customStyle="1" w:styleId="apple-converted-space">
    <w:name w:val="apple-converted-space"/>
    <w:basedOn w:val="DefaultParagraphFont"/>
    <w:rsid w:val="00C0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48928">
      <w:bodyDiv w:val="1"/>
      <w:marLeft w:val="0"/>
      <w:marRight w:val="0"/>
      <w:marTop w:val="0"/>
      <w:marBottom w:val="0"/>
      <w:divBdr>
        <w:top w:val="none" w:sz="0" w:space="0" w:color="auto"/>
        <w:left w:val="none" w:sz="0" w:space="0" w:color="auto"/>
        <w:bottom w:val="none" w:sz="0" w:space="0" w:color="auto"/>
        <w:right w:val="none" w:sz="0" w:space="0" w:color="auto"/>
      </w:divBdr>
    </w:div>
    <w:div w:id="1674449784">
      <w:bodyDiv w:val="1"/>
      <w:marLeft w:val="0"/>
      <w:marRight w:val="0"/>
      <w:marTop w:val="0"/>
      <w:marBottom w:val="0"/>
      <w:divBdr>
        <w:top w:val="none" w:sz="0" w:space="0" w:color="auto"/>
        <w:left w:val="none" w:sz="0" w:space="0" w:color="auto"/>
        <w:bottom w:val="none" w:sz="0" w:space="0" w:color="auto"/>
        <w:right w:val="none" w:sz="0" w:space="0" w:color="auto"/>
      </w:divBdr>
    </w:div>
    <w:div w:id="1877692168">
      <w:bodyDiv w:val="1"/>
      <w:marLeft w:val="0"/>
      <w:marRight w:val="0"/>
      <w:marTop w:val="0"/>
      <w:marBottom w:val="0"/>
      <w:divBdr>
        <w:top w:val="none" w:sz="0" w:space="0" w:color="auto"/>
        <w:left w:val="none" w:sz="0" w:space="0" w:color="auto"/>
        <w:bottom w:val="none" w:sz="0" w:space="0" w:color="auto"/>
        <w:right w:val="none" w:sz="0" w:space="0" w:color="auto"/>
      </w:divBdr>
    </w:div>
    <w:div w:id="20296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EF8-FA71-4DB5-A865-058251536FA9}">
  <ds:schemaRefs>
    <ds:schemaRef ds:uri="540c4a1e-346e-4b53-a6bf-b93289ed4f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3.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785B6-F8CA-41B2-8AE3-17B49DEF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2020-05-29T19:58:00Z</dcterms:created>
  <dcterms:modified xsi:type="dcterms:W3CDTF">2020-05-29T19:58:00Z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